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/>
            <w:bookmarkStart w:id="0" w:name="_GoBack"/>
            <w:r/>
            <w:bookmarkEnd w:id="0"/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200"/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ОУДП. 02 Информатика</w:t>
      </w:r>
      <w:r>
        <w:rPr>
          <w:b/>
          <w:color w:val="ff0000"/>
          <w:sz w:val="24"/>
          <w:szCs w:val="24"/>
        </w:rPr>
      </w:r>
      <w:r>
        <w:rPr>
          <w:b/>
          <w:color w:val="ff0000"/>
          <w:sz w:val="24"/>
          <w:szCs w:val="24"/>
        </w:rPr>
      </w:r>
    </w:p>
    <w:p>
      <w:pPr>
        <w:jc w:val="center"/>
        <w:spacing w:after="200"/>
        <w:tabs>
          <w:tab w:val="center" w:pos="4677" w:leader="none"/>
          <w:tab w:val="left" w:pos="6675" w:leader="none"/>
        </w:tabs>
        <w:rPr>
          <w:sz w:val="28"/>
          <w:szCs w:val="28"/>
        </w:rPr>
      </w:pPr>
      <w:r/>
      <w:bookmarkStart w:id="1" w:name="_Hlk146636547"/>
      <w:r>
        <w:rPr>
          <w:sz w:val="24"/>
          <w:szCs w:val="24"/>
        </w:rPr>
        <w:t xml:space="preserve">13.02.13 Эксплуатация и обслуживание электрического и электромеханического оборудования</w:t>
      </w:r>
      <w:r>
        <w:rPr>
          <w:sz w:val="28"/>
          <w:szCs w:val="28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2025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_1040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45"/>
        <w:numPr>
          <w:ilvl w:val="0"/>
          <w:numId w:val="40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after="160" w:line="25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ОУДП.02 Информатика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федеральной образовательной программой среднего общего образования (приказ Министерства Просвещения Р</w:t>
      </w:r>
      <w:r>
        <w:rPr>
          <w:sz w:val="28"/>
          <w:szCs w:val="28"/>
        </w:rPr>
        <w:t xml:space="preserve">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13.02.13 Эк</w:t>
      </w:r>
      <w:r>
        <w:rPr>
          <w:sz w:val="28"/>
          <w:szCs w:val="28"/>
        </w:rPr>
        <w:t xml:space="preserve">сплуатация и обслуживание электрического и электромеханического оборудования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b/>
          <w:bCs/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от 27.10.2023 N 797),</w:t>
      </w:r>
      <w:r>
        <w:rPr>
          <w:bCs/>
          <w:sz w:val="28"/>
          <w:szCs w:val="28"/>
        </w:rPr>
        <w:t xml:space="preserve"> с учетом  рабочей</w:t>
      </w:r>
      <w:r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программы воспитания</w:t>
      </w:r>
      <w:r>
        <w:rPr>
          <w:bCs/>
          <w:sz w:val="28"/>
          <w:szCs w:val="28"/>
        </w:rPr>
        <w:t xml:space="preserve"> по специальности </w:t>
      </w:r>
      <w:bookmarkStart w:id="0" w:name="undefined"/>
      <w:r>
        <w:rPr>
          <w:bCs/>
          <w:sz w:val="28"/>
          <w:szCs w:val="28"/>
        </w:rPr>
        <w:t xml:space="preserve">13.02.13 Эксплуатация и обслуживание электриче</w:t>
      </w:r>
      <w:r>
        <w:rPr>
          <w:bCs/>
          <w:sz w:val="28"/>
          <w:szCs w:val="28"/>
        </w:rPr>
        <w:t xml:space="preserve">ского и электромеханического оборудования. </w:t>
      </w:r>
      <w:bookmarkEnd w:id="0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 </w:t>
      </w:r>
      <w:r/>
    </w:p>
    <w:p>
      <w:pPr>
        <w:numPr>
          <w:ilvl w:val="1"/>
          <w:numId w:val="2"/>
        </w:num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Информатика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</w:t>
      </w:r>
      <w:r>
        <w:rPr>
          <w:sz w:val="28"/>
          <w:szCs w:val="28"/>
        </w:rPr>
        <w:t xml:space="preserve">«Информатика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изучается в общеобразовательном цикле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бщеобразовательных учебных дисциплин профильных согласно у</w:t>
      </w:r>
      <w:r>
        <w:rPr>
          <w:sz w:val="28"/>
          <w:szCs w:val="28"/>
        </w:rPr>
        <w:t xml:space="preserve">чебного плана ОПОП СПО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13.02.13 </w:t>
      </w:r>
      <w:r>
        <w:rPr>
          <w:bCs/>
          <w:sz w:val="28"/>
          <w:szCs w:val="28"/>
        </w:rPr>
        <w:t xml:space="preserve">Эксплуатация и обслуживание электриче</w:t>
      </w:r>
      <w:r>
        <w:rPr>
          <w:bCs/>
          <w:sz w:val="28"/>
          <w:szCs w:val="28"/>
        </w:rPr>
        <w:t xml:space="preserve">ского и электромеханического оборудования. </w:t>
      </w:r>
      <w:r/>
      <w:r>
        <w:rPr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2. ПЛАНИРУЕМЫЕ РЕЗУЛЬТАТЫ ОСВОЕНИЯ ПРОГРАММЫ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</w:t>
      </w:r>
      <w:r>
        <w:rPr>
          <w:b/>
          <w:i/>
          <w:sz w:val="28"/>
          <w:szCs w:val="28"/>
        </w:rPr>
        <w:t xml:space="preserve">.2.1 Цели учебной дисциплины: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</w:t>
      </w:r>
      <w:r>
        <w:rPr>
          <w:sz w:val="28"/>
          <w:szCs w:val="28"/>
        </w:rPr>
        <w:t xml:space="preserve">«Информатика</w:t>
      </w:r>
      <w:r>
        <w:rPr>
          <w:sz w:val="28"/>
          <w:szCs w:val="28"/>
        </w:rPr>
        <w:t xml:space="preserve">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биологических и технических системах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ответственного отношения к соблюдению этических и правовых норм информационной деятельности.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20"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2.2.2. </w:t>
      </w:r>
      <w:r>
        <w:rPr>
          <w:b/>
          <w:i/>
          <w:sz w:val="28"/>
          <w:szCs w:val="28"/>
        </w:rPr>
        <w:t xml:space="preserve">Планируемые результаты освоения программы: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</w:t>
      </w:r>
      <w:r>
        <w:rPr>
          <w:sz w:val="28"/>
          <w:szCs w:val="28"/>
        </w:rPr>
        <w:t xml:space="preserve">«Информатика»</w:t>
      </w:r>
      <w:r>
        <w:rPr>
          <w:sz w:val="28"/>
          <w:szCs w:val="28"/>
        </w:rPr>
        <w:t xml:space="preserve">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2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2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4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68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5" w:firstLine="142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ind w:left="17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Базовые исследовательские действия:</w:t>
            </w:r>
            <w:r/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</w:t>
            </w:r>
            <w:r>
              <w:rPr>
                <w:rFonts w:eastAsia="Calibri"/>
                <w:spacing w:val="-2"/>
                <w:lang w:eastAsia="en-US"/>
              </w:rPr>
              <w:t xml:space="preserve">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понимать возможности цифровых серв</w:t>
            </w:r>
            <w:r>
              <w:rPr>
                <w:rFonts w:eastAsia="Calibri"/>
                <w:spacing w:val="-2"/>
                <w:lang w:eastAsia="en-US"/>
              </w:rPr>
              <w:t xml:space="preserve">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</w:t>
            </w:r>
            <w:r>
              <w:rPr>
                <w:rFonts w:eastAsia="Calibri"/>
                <w:spacing w:val="-2"/>
                <w:lang w:eastAsia="en-US"/>
              </w:rPr>
              <w:t xml:space="preserve">языком программирования высокого уровня (Паскаль, Python, Java, C++, C#), представлениями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</w:t>
            </w:r>
            <w:r>
              <w:rPr>
                <w:rFonts w:eastAsia="Calibri"/>
                <w:spacing w:val="-2"/>
                <w:lang w:eastAsia="en-US"/>
              </w:rPr>
              <w:t xml:space="preserve">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кода.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center"/>
              <w:spacing w:line="276" w:lineRule="auto"/>
            </w:pPr>
            <w:r/>
            <w:r/>
          </w:p>
          <w:p>
            <w:pPr>
              <w:jc w:val="center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</w:t>
            </w:r>
            <w:r>
              <w:t xml:space="preserve"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 xml:space="preserve"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  <w:tabs>
                <w:tab w:val="left" w:pos="1473" w:leader="none"/>
              </w:tabs>
            </w:pPr>
            <w:r>
              <w:tab/>
            </w:r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регулятивными действиями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Самоорганизация:</w:t>
            </w:r>
            <w:r/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лем и их решения в жизненных и учебных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9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65"/>
                <w:b/>
                <w:bCs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9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65"/>
                <w:b/>
                <w:bCs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владеть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</w:t>
            </w:r>
            <w:r>
              <w:rPr>
                <w:lang w:eastAsia="ar-SA"/>
              </w:rPr>
              <w:t xml:space="preserve">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понимать основные принципы устройства и фун</w:t>
            </w:r>
            <w:r>
              <w:rPr>
                <w:lang w:eastAsia="ar-SA"/>
              </w:rPr>
              <w:t xml:space="preserve">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иметь представление о базовых принципах организации и функционирования компьютерных сетей;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использовать </w:t>
            </w:r>
            <w:r>
              <w:rPr>
                <w:lang w:eastAsia="ar-SA"/>
              </w:rPr>
              <w:t xml:space="preserve">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выполнять арифметические операции в позиционных системах счисления;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</w:t>
            </w:r>
            <w:r>
              <w:rPr>
                <w:lang w:eastAsia="ar-SA"/>
              </w:rPr>
              <w:t xml:space="preserve">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</w:t>
            </w:r>
            <w:r>
              <w:rPr>
                <w:lang w:eastAsia="ar-SA"/>
              </w:rPr>
              <w:t xml:space="preserve">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разрабатывать и реализовывать в виде программ базовые алгоритмы; умение использовать в программ</w:t>
            </w:r>
            <w:r>
              <w:rPr>
                <w:lang w:eastAsia="ar-SA"/>
              </w:rPr>
              <w:t xml:space="preserve">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</w:t>
            </w:r>
            <w:r>
              <w:rPr>
                <w:lang w:eastAsia="ar-SA"/>
              </w:rPr>
              <w:t xml:space="preserve">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 xml:space="preserve">- уметь создавать веб-страницы; уметь использовать электронные таблицы для анализа, представления и обработки данных (вклю</w:t>
            </w:r>
            <w:r>
              <w:rPr>
                <w:lang w:eastAsia="ar-SA"/>
              </w:rPr>
              <w:t xml:space="preserve">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использовать табличные (реляционные) базы данных и справочные 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t xml:space="preserve"> 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и реализация здорового и безопас</w:t>
            </w:r>
            <w:r>
              <w:t xml:space="preserve">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ценности правил индивидуального и коллективного безопасного поведения в ситуациях, угрожающих здоровью и жизни людей;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осознание последствий и неприятие вредных привычек (употребления алкоголя, наркотиков, курения);</w:t>
            </w:r>
            <w:r/>
          </w:p>
          <w:p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t xml:space="preserve"> </w:t>
            </w:r>
            <w:r/>
          </w:p>
          <w:p>
            <w:pPr>
              <w:ind w:firstLine="426"/>
              <w:jc w:val="both"/>
            </w:pPr>
            <w:r>
              <w:t xml:space="preserve">экологически целесообразное отношение к природе как источнику жизни на Земле, основе её существования;</w:t>
            </w:r>
            <w:r/>
          </w:p>
          <w:p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  <w:r/>
          </w:p>
          <w:p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</w:t>
            </w:r>
            <w:r>
              <w:t xml:space="preserve">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  <w:r/>
          </w:p>
          <w:p>
            <w:pPr>
              <w:ind w:firstLine="426"/>
              <w:jc w:val="both"/>
            </w:pPr>
            <w:r>
      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  <w:r/>
          </w:p>
          <w:p>
            <w:pPr>
              <w:ind w:firstLine="426"/>
              <w:jc w:val="both"/>
            </w:pPr>
            <w:r>
              <w:t xml:space="preserve">наличие развитого эколог</w:t>
            </w:r>
            <w:r>
              <w:t xml:space="preserve">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  <w:r/>
          </w:p>
          <w:p>
            <w:pP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Общение: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9"/>
              <w:ind w:left="319" w:right="-61" w:firstLine="0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65"/>
                <w:b/>
                <w:bCs/>
              </w:rPr>
              <w:t xml:space="preserve"> </w:t>
            </w:r>
            <w:r>
              <w:rPr>
                <w:rStyle w:val="965"/>
                <w:b/>
                <w:bCs/>
                <w:sz w:val="24"/>
              </w:rPr>
              <w:t xml:space="preserve">совместная</w:t>
            </w:r>
            <w:r>
              <w:rPr>
                <w:rStyle w:val="965"/>
                <w:b/>
                <w:bCs/>
              </w:rPr>
              <w:t xml:space="preserve"> </w:t>
            </w:r>
            <w:r>
              <w:rPr>
                <w:rStyle w:val="965"/>
                <w:b/>
                <w:bCs/>
                <w:sz w:val="24"/>
              </w:rPr>
              <w:t xml:space="preserve"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69"/>
              <w:ind w:left="271" w:firstLine="0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r>
              <w:t xml:space="preserve">Предрасположенность к формированию </w:t>
            </w:r>
            <w:r/>
          </w:p>
          <w:p>
            <w:pPr>
              <w:jc w:val="both"/>
            </w:pPr>
            <w:r>
              <w:t xml:space="preserve">ПК 1.4. Составлять отчетную документацию по техническому обслуживанию и ремонту электрического и электромеханического оборудования.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Ценности научного познания: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ind w:firstLine="567"/>
              <w:jc w:val="both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ind w:firstLine="567"/>
              <w:jc w:val="both"/>
            </w:pPr>
            <w:r>
              <w:t xml:space="preserve">понимание специфики биологии как нау</w:t>
            </w:r>
            <w:r>
              <w:t xml:space="preserve">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  <w:r/>
          </w:p>
          <w:p>
            <w:pPr>
              <w:ind w:firstLine="567"/>
              <w:jc w:val="both"/>
            </w:pPr>
            <w:r>
              <w:t xml:space="preserve">убеждённость в значимости биологии для современной цивилизации: обеспечения нового уровня разви</w:t>
            </w:r>
            <w:r>
              <w:t xml:space="preserve">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</w:t>
            </w:r>
            <w:r>
              <w:t xml:space="preserve">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  <w:r/>
          </w:p>
          <w:p>
            <w:pPr>
              <w:ind w:firstLine="567"/>
              <w:jc w:val="both"/>
            </w:pPr>
            <w:r>
              <w:t xml:space="preserve">понимание сущности методов познания, используемых в естественн</w:t>
            </w:r>
            <w:r>
              <w:t xml:space="preserve">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самостоятельно использовать биологические знания для решения проблем в реальных жизненных ситуациях;</w:t>
            </w:r>
            <w:r/>
          </w:p>
          <w:p>
            <w:pPr>
              <w:ind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69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лабораторные и практические работы в парах, группах.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9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умение создавать собственные письменные и устные сообщения, обобщая информацию из нескольких источников, грамотно использовать понятийный аппарат информатики.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76" w:lineRule="auto"/>
            </w:pPr>
            <w:r>
              <w:t xml:space="preserve">Знание заслуг отечественных ученых перед мировой наукой.</w:t>
            </w:r>
            <w:r/>
          </w:p>
          <w:p>
            <w:pPr>
              <w:spacing w:line="276" w:lineRule="auto"/>
            </w:pPr>
            <w:r>
              <w:t xml:space="preserve">- владеть умениями применять полученные знания при ана</w:t>
            </w:r>
            <w:r>
              <w:t xml:space="preserve">лизе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информации.</w:t>
            </w:r>
            <w:r/>
          </w:p>
        </w:tc>
      </w:tr>
    </w:tbl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181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478"/>
        <w:gridCol w:w="2091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6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16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10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экзамена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1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2.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8929"/>
        <w:gridCol w:w="1732"/>
        <w:gridCol w:w="2055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8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Цифровая грамотность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rPr>
                <w:lang w:eastAsia="ar-SA"/>
              </w:rPr>
              <w:t xml:space="preserve">1.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</w:t>
            </w:r>
            <w:r>
              <w:t xml:space="preserve">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</w:t>
            </w:r>
            <w:r>
              <w:t xml:space="preserve">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 xml:space="preserve">Программное обеспечение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2.Программное обеспечение к</w:t>
            </w:r>
            <w:r>
              <w:t xml:space="preserve">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en-US"/>
              </w:rPr>
              <w:t xml:space="preserve">1</w:t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9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t xml:space="preserve">3-4. Инсталляция и деинсталляция программ: </w:t>
            </w:r>
            <w:r>
              <w:rPr>
                <w:lang w:val="en-US"/>
              </w:rPr>
              <w:t xml:space="preserve">AutoCAD</w:t>
            </w:r>
            <w:r>
              <w:t xml:space="preserve">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5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 xml:space="preserve">Компьютерные сети. Информационная безопасность.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t xml:space="preserve">5-6. Принципы построения и аппаратные компоненты компьютерных сетей. Сетевые протоколы. Сеть Интернет. Адресация в сети Интернет. П</w:t>
            </w:r>
            <w:r>
              <w:t xml:space="preserve">ротоколы стека TCP/IP. Система доменных имён. 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 В</w:t>
            </w:r>
            <w:r>
              <w:t xml:space="preserve">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 и гостиниц.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7-8. Сетевое администрирование</w:t>
            </w:r>
            <w:r/>
          </w:p>
          <w:p>
            <w:pPr>
              <w:jc w:val="both"/>
            </w:pPr>
            <w:r>
              <w:t xml:space="preserve">9-10. Шифрование данных.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lang w:eastAsia="en-US"/>
              </w:rPr>
            </w:pPr>
            <w:r>
              <w:t xml:space="preserve">11-14. Антивирусные программы.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8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</w:t>
            </w:r>
            <w:r>
              <w:t xml:space="preserve"> </w:t>
            </w:r>
            <w:r>
              <w:rPr>
                <w:b/>
              </w:rPr>
              <w:t xml:space="preserve">Теоретические основы информатики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r>
              <w:t xml:space="preserve">15-16. </w:t>
            </w:r>
            <w:r>
              <w:t xml:space="preserve">Теоретиче</w:t>
            </w:r>
            <w:r>
              <w:t xml:space="preserve">ские подходы к оценке количества информации. Закон аддитивности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</w:t>
            </w:r>
            <w:r>
              <w:t xml:space="preserve">убины кодирования цвета. Основные идеи алгоритмов сжатия JPEG,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</w:t>
            </w:r>
            <w:r>
              <w:t xml:space="preserve">наруживать и исправлять ошибки, возникающие при передаче данных.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rPr>
                <w:b/>
                <w:i/>
                <w:lang w:eastAsia="ar-SA"/>
              </w:rPr>
            </w:pPr>
            <w:r>
              <w:t xml:space="preserve">17-18. </w:t>
            </w:r>
            <w:r>
              <w:t xml:space="preserve">Модели и моделирование. Цель моделирования. Адекватность модели моделируемому объекту или процессу, цели м</w:t>
            </w:r>
            <w:r>
              <w:t xml:space="preserve">оделирования.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Виды графов. Описание графов с помощью матри</w:t>
            </w:r>
            <w:r>
              <w:t xml:space="preserve">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</w:t>
            </w:r>
            <w:r>
              <w:t xml:space="preserve">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</w:t>
            </w:r>
            <w:r>
              <w:t xml:space="preserve">ные и проигрышные позиции. Выигрышные стратегии. 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</w:t>
            </w:r>
            <w:r>
              <w:t xml:space="preserve">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/>
          </w:p>
          <w:p>
            <w:pPr>
              <w:jc w:val="both"/>
              <w:spacing w:line="276" w:lineRule="auto"/>
            </w:pPr>
            <w:r>
              <w:t xml:space="preserve">19-20. </w:t>
            </w:r>
            <w:r>
              <w:t xml:space="preserve">Сжатие данных с потерями (алгоритмы JPEG, MP3).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Средства искусственного интеллекта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5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21-22. Алгебра логики. Понятие высказывания. Высказывательные формы (предикаты). Кванторы существования и всеобщности. Логические опер</w:t>
            </w:r>
            <w:r>
              <w:rPr>
                <w:rFonts w:eastAsia="Calibri"/>
                <w:bCs/>
                <w:iCs/>
                <w:lang w:eastAsia="en-US"/>
              </w:rPr>
              <w:t xml:space="preserve">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23. Дискретизация графической информации. </w:t>
            </w:r>
            <w:r/>
          </w:p>
          <w:p>
            <w:pPr>
              <w:jc w:val="both"/>
              <w:spacing w:line="276" w:lineRule="auto"/>
            </w:pPr>
            <w:r>
              <w:t xml:space="preserve">24. Дискретизация звуковой информации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1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25-26. Логические уравнения и</w:t>
            </w:r>
            <w:r>
              <w:rPr>
                <w:rFonts w:eastAsia="Calibri"/>
                <w:bCs/>
                <w:iCs/>
                <w:lang w:eastAsia="en-US"/>
              </w:rPr>
              <w:t xml:space="preserve">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</w:t>
            </w:r>
            <w:r>
              <w:rPr>
                <w:rFonts w:eastAsia="Calibri"/>
                <w:bCs/>
                <w:iCs/>
                <w:lang w:eastAsia="en-US"/>
              </w:rPr>
              <w:t xml:space="preserve">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7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27-28. 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8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3.1. Введение в программирование.</w:t>
            </w:r>
            <w:r>
              <w:t xml:space="preserve"> </w:t>
            </w:r>
            <w:r>
              <w:rPr>
                <w:b/>
              </w:rPr>
              <w:t xml:space="preserve">Вспомогательные алгоритмы.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7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29-32. Язык программирования (Python, Java, C++, C#). Типы данных: целочисленные, вещественные, символьные, логические. Ветвления. Сложн</w:t>
            </w:r>
            <w:r>
              <w:rPr>
                <w:rFonts w:ascii="Times New Roman" w:hAnsi="Times New Roman" w:cs="Times New Roman"/>
                <w:sz w:val="24"/>
              </w:rPr>
              <w:t xml:space="preserve">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 Документирование программ. Использование комментариев. Подготовка опис</w:t>
            </w:r>
            <w:r>
              <w:rPr>
                <w:rFonts w:ascii="Times New Roman" w:hAnsi="Times New Roman" w:cs="Times New Roman"/>
                <w:sz w:val="24"/>
              </w:rPr>
              <w:t xml:space="preserve">ания программы и инструкции для пользователя. 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70"/>
              <w:spacing w:line="240" w:lineRule="auto"/>
              <w:rPr>
                <w:rFonts w:cs="Times New Roman"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</w:t>
            </w:r>
            <w:r>
              <w:rPr>
                <w:rFonts w:ascii="Times New Roman" w:hAnsi="Times New Roman" w:cs="Times New Roman"/>
                <w:sz w:val="24"/>
              </w:rPr>
              <w:t xml:space="preserve">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</w:rPr>
              <w:t xml:space="preserve">одключение библиотек подпрограмм сторонних производителей. Модульный принцип построения программ.</w:t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33. Выделение и обработка цифр целого числа в различных системах счисления с использованием операций целочисленной арифметики.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34. Решение задач методом перебора.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35-36. Определение возможных результатов работы простейших алгоритмов управления исполнителями и вычислительных алгоритмов. Определение исх</w:t>
            </w:r>
            <w:r>
              <w:t xml:space="preserve">одных данных, при которых алгоритм может дать требуемый результат. 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 xml:space="preserve">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4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37-38. Обработка данных, хранящихся в файлах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методы. Алгоритмы обработки символьных данных. Алгоритмы обработки массивов.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29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/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5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39-40. Численное решение уравнений.</w:t>
            </w:r>
            <w:r/>
          </w:p>
          <w:p>
            <w:pPr>
              <w:spacing w:line="276" w:lineRule="auto"/>
            </w:pPr>
            <w:r>
              <w:t xml:space="preserve">41-42. Посимвольная обработка строк.</w:t>
            </w:r>
            <w:r/>
          </w:p>
          <w:p>
            <w:pPr>
              <w:spacing w:line="276" w:lineRule="auto"/>
            </w:pPr>
            <w:r>
              <w:t xml:space="preserve">43-44. Заполнение массива.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45-46. Вычисление обобщённых характеристик массива (числовой последовательности).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t xml:space="preserve">47-48. </w:t>
            </w:r>
            <w:r>
              <w:t xml:space="preserve">Формализация понятия </w:t>
            </w:r>
            <w:r>
              <w:t xml:space="preserve">алгоритма. Машина Тьюринга как универсальная модель вычислений. Тезис Чёрча–Тьюринга.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</w:t>
            </w:r>
            <w:r>
              <w:t xml:space="preserve">эш-таблицы. Построение алфавитно-частотного словаря для заданного текста. Стеки.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49-50</w:t>
            </w:r>
            <w:r>
              <w:t xml:space="preserve">. Поиск простых чисел в заданном диапазоне.</w:t>
            </w:r>
            <w:r/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51-52</w:t>
            </w:r>
            <w:r>
              <w:t xml:space="preserve">. Реализация вычислений с многоразрядными числами.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53-54</w:t>
            </w:r>
            <w:r>
              <w:t xml:space="preserve">. Разработка простой программы с использованием классов.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Основы объектно-ориентированного программирования.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55-56. </w:t>
            </w:r>
            <w:r>
              <w:t xml:space="preserve">Понятие об объектно-ориентированном программировании. Объ</w:t>
            </w:r>
            <w:r>
              <w:t xml:space="preserve">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57. Использование готовых классов в программе.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58. Разработка простой программы.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8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4. Информационные технологии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59. Вёрстка документов с математическими формулами.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60. Многостраничные документы.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lang w:eastAsia="en-US"/>
              </w:rPr>
              <w:t xml:space="preserve">ОК1, ОК2</w:t>
            </w:r>
            <w:r/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4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61-64. Текстовый процессор. Редактирование и форматирование. Проверка орфографии и грамматики. Средства поиска и автозамены в тексто</w:t>
            </w:r>
            <w:r>
              <w:t xml:space="preserve">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</w:t>
            </w:r>
            <w:r>
              <w:t xml:space="preserve">иков и оформления библиографических ссылок. Оформление списка литературы. Стандарты библиографических описаний.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6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 xml:space="preserve">65-66.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</w:t>
            </w:r>
            <w:r>
              <w:rPr>
                <w:b/>
                <w:lang w:eastAsia="en-US"/>
              </w:rPr>
              <w:t xml:space="preserve">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t xml:space="preserve">67-68. Последовательность решения задач анализа данных: сбор первичных данных, очистка и оценка качества</w:t>
            </w:r>
            <w:r>
              <w:t xml:space="preserve">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69. Анализ данных с помощью электронных таблиц.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70. Наглядное представление результатов статистической обработки данных в виде диаграмм средствами редактора электронных таблиц.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71-74. Анализ данных с помощью электронных таблиц. Вычисление суммы, средн</w:t>
            </w:r>
            <w:r>
              <w:t xml:space="preserve"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75-76. Расчёт </w:t>
            </w:r>
            <w:r>
              <w:rPr>
                <w:rFonts w:eastAsia="Calibri"/>
              </w:rPr>
              <w:t xml:space="preserve">напряжения электричества с помощью формул </w:t>
            </w:r>
            <w:r>
              <w:rPr>
                <w:rFonts w:eastAsia="Calibri"/>
                <w:lang w:val="en-US"/>
              </w:rPr>
              <w:t xml:space="preserve">MS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 xml:space="preserve">Excel</w:t>
            </w:r>
            <w:r>
              <w:rPr>
                <w:rFonts w:eastAsia="Calibri"/>
              </w:rPr>
              <w:t xml:space="preserve">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Базы данных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77-78. Работа с готовой базой данных.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79-80. Разработка многотабличной базы данных.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2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81-82.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</w:t>
            </w:r>
            <w:r>
              <w:t xml:space="preserve">ых. Поиск, сортировка и фильтрация данных. Запросы на выборку данных. Запросы с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83. Работа с готовой базой данных. </w:t>
            </w:r>
            <w:r/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84. Разработка многотабличной базы данных предприятия.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4.4.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Веб-сайты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</w:t>
            </w:r>
            <w:r>
              <w:rPr>
                <w:b/>
              </w:rPr>
              <w:t xml:space="preserve">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,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85-86. </w:t>
            </w:r>
            <w:r>
              <w:t xml:space="preserve">Интернет-приложения. Понятие о серверно</w:t>
            </w:r>
            <w:r>
              <w:t xml:space="preserve">й и клиентской частях сайта. Технология «клиент – сервер», её достоинства и недостатки. Основы языка HTML и каскадных таблиц стилей (CSS). Сценарии на языке JavaScript. Формы на веб-странице. Размещение веб-сайтов. Услуга хостинга. Загрузка файлов на сайт.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87-88</w:t>
            </w:r>
            <w:r>
              <w:t xml:space="preserve">. Создание текстовой веб-страницы. </w:t>
            </w:r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89-90</w:t>
            </w:r>
            <w:r>
              <w:t xml:space="preserve">. Создание веб-страницы предприятия, включающей мультимедийные объекты (рисунки, звуковые данные, видео).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8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91-94.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</w:t>
            </w:r>
            <w:r>
              <w:t xml:space="preserve">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 Многослойные изображения. Текстовые слои. Маска слоя. Каналы. Сохра</w:t>
            </w:r>
            <w:r>
              <w:t xml:space="preserve">нение выделенной области. Подготовка иллюстраций для веб-сайтов. Анимированные изображения. 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</w:t>
            </w:r>
            <w:r>
              <w:t xml:space="preserve">торизация растровых изображений. 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(3Dпринтеры). Понятие о виртуальной реальности и дополненной реальности.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95-96. Обработка цифровых фотографий (кадрирование, исправление перспективы, коррекция уровней, коррекция цвета).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97-98. Векторная графика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2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99-100. Создание логотипа предприятия.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1.4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88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Консультации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88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4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88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114</w:t>
            </w:r>
            <w:r>
              <w:rPr>
                <w:rFonts w:eastAsia="Calibri"/>
                <w:b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104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3. Условия реализации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ДИСЦИПЛИНЫ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pStyle w:val="911"/>
        <w:keepLines w:val="0"/>
        <w:spacing w:before="0" w:line="240" w:lineRule="auto"/>
        <w:tabs>
          <w:tab w:val="left" w:pos="916" w:leader="none"/>
          <w:tab w:val="left" w:pos="127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3.1. Материально-техническое обеспечение</w:t>
      </w:r>
      <w:r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  <w:t xml:space="preserve">Кабинет Информатики, оснащенный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870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Кабинет информатики и </w:t>
            </w:r>
            <w:r>
              <w:rPr>
                <w:rFonts w:eastAsia="Calibri"/>
                <w:bCs/>
                <w:sz w:val="24"/>
                <w:szCs w:val="24"/>
              </w:rPr>
              <w:t xml:space="preserve">информационных технологий в профессиональной деятельности</w:t>
            </w:r>
            <w:r>
              <w:rPr>
                <w:rFonts w:eastAsia="Calibri"/>
                <w:bCs/>
                <w:sz w:val="24"/>
                <w:szCs w:val="24"/>
              </w:rPr>
              <w:t xml:space="preserve"> № 2</w:t>
            </w:r>
            <w:r>
              <w:rPr>
                <w:rFonts w:eastAsia="Calibri"/>
                <w:bCs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9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Оборудование компьютерной лаборатории: автоматизированное рабочее место преподавателя;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места по количеству обучающихся;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маркерная доска;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учебно-методическое обеспечение.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Техническое средства обучения: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места, оборудованные компьютерами – 10 шт.;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локальная компьютерная сеть и глобальная сеть Интернет;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лицензионное системное и прикладное ПО;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лицензионное антивирусное ПО;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лицензионное специализированное ПО;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мультипроектор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_1819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45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945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1.Поляков, К. Ю. Информатика: 10 класс: базовый и углублённый уровни : учебник : в 2 частях. — Москва : Просвещение, 2023.</w:t>
      </w:r>
      <w:r/>
      <w:r/>
    </w:p>
    <w:p>
      <w:pPr>
        <w:pStyle w:val="911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2.Поляков, К. Ю. Информатика: 11 класс: базовый и углублённый уровни : учебник : в 2 частях. — Москва : Просвещение, 2023.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45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1.Босова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Л..Л,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А.Ю.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Информатика. Базовый уровень. 10 класс: учебник / М.: БИНОМ. Лаборатория знаний, 2020.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2.Босова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Л..Л,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А.Ю.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Информатика. Базовый уровень. 11 класс: учебник / М.: БИНОМ. Лаборатория знаний, 2020.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3.Михеева Е.В., О.И. Титова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 10-е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издат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Центра «Академия» — М., 2014.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4.Михеева Е.В.,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издат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Центра «Академия» — М., 2013.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5.Сергеева И.И., А.А.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Музалевская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, Н.В. Тарасова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Информатика2-е изд.,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перераб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и доп.: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ИД. «ДОРУМ»: ИНФРА-М, 2013.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jc w:val="both"/>
        <w:spacing w:after="60" w:line="360" w:lineRule="auto"/>
        <w:shd w:val="clear" w:color="auto" w:fill="ffffff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jc w:val="center"/>
        <w:spacing w:line="360" w:lineRule="auto"/>
        <w:tabs>
          <w:tab w:val="left" w:pos="1418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r/>
      <w:r/>
      <w:r/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_104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конструктивных особенностей, правил управления, наладки и проверки на точность фрезерных станков различных типов;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устройства, правила применения, проверки на точность универсальных и специальных приспособлений, режущего инструмента,  контрольно-измерительных инструментов и оснастки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структуры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порядка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приемов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конструктивных особенностей, правил управления, наладки и проверки на точность фрезерных станков различных типов;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устройства, правила применения, проверки на точность универсальных и специальных приспособлений, режущего инструмента,  контрольно-измерительных инструментов и оснастки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выделять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выделяет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выбирает и подготавливает к работе универсальные, специальные приспособления, режущий и контрольно-измерительный инструмент и оснастку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TimesNewRomanPSMT"/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4"/>
    <w:lvlOverride w:ilvl="0">
      <w:startOverride w:val="1"/>
    </w:lvlOverride>
  </w:num>
  <w:num w:numId="7">
    <w:abstractNumId w:val="19"/>
  </w:num>
  <w:num w:numId="8">
    <w:abstractNumId w:val="11"/>
  </w:num>
  <w:num w:numId="9">
    <w:abstractNumId w:val="32"/>
    <w:lvlOverride w:ilvl="0">
      <w:startOverride w:val="3"/>
    </w:lvlOverride>
  </w:num>
  <w:num w:numId="10">
    <w:abstractNumId w:val="36"/>
  </w:num>
  <w:num w:numId="11">
    <w:abstractNumId w:val="16"/>
  </w:num>
  <w:num w:numId="12">
    <w:abstractNumId w:val="2"/>
  </w:num>
  <w:num w:numId="13">
    <w:abstractNumId w:val="28"/>
    <w:lvlOverride w:ilvl="0">
      <w:startOverride w:val="2"/>
    </w:lvlOverride>
  </w:num>
  <w:num w:numId="14">
    <w:abstractNumId w:val="9"/>
  </w:num>
  <w:num w:numId="15">
    <w:abstractNumId w:val="3"/>
  </w:num>
  <w:num w:numId="16">
    <w:abstractNumId w:val="26"/>
  </w:num>
  <w:num w:numId="17">
    <w:abstractNumId w:val="6"/>
  </w:num>
  <w:num w:numId="18">
    <w:abstractNumId w:val="24"/>
  </w:num>
  <w:num w:numId="19">
    <w:abstractNumId w:val="15"/>
  </w:num>
  <w:num w:numId="20">
    <w:abstractNumId w:val="0"/>
  </w:num>
  <w:num w:numId="21">
    <w:abstractNumId w:val="14"/>
  </w:num>
  <w:num w:numId="22">
    <w:abstractNumId w:val="37"/>
  </w:num>
  <w:num w:numId="23">
    <w:abstractNumId w:val="12"/>
  </w:num>
  <w:num w:numId="2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"/>
  </w:num>
  <w:num w:numId="30">
    <w:abstractNumId w:val="8"/>
  </w:num>
  <w:num w:numId="31">
    <w:abstractNumId w:val="13"/>
  </w:num>
  <w:num w:numId="32">
    <w:abstractNumId w:val="18"/>
  </w:num>
  <w:num w:numId="33">
    <w:abstractNumId w:val="33"/>
  </w:num>
  <w:num w:numId="34">
    <w:abstractNumId w:val="4"/>
  </w:num>
  <w:num w:numId="35">
    <w:abstractNumId w:val="23"/>
  </w:num>
  <w:num w:numId="36">
    <w:abstractNumId w:val="30"/>
  </w:num>
  <w:num w:numId="37">
    <w:abstractNumId w:val="20"/>
  </w:num>
  <w:num w:numId="38">
    <w:abstractNumId w:val="17"/>
  </w:num>
  <w:num w:numId="39">
    <w:abstractNumId w:val="29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3">
    <w:name w:val="Heading 1 Char"/>
    <w:basedOn w:val="914"/>
    <w:link w:val="911"/>
    <w:uiPriority w:val="9"/>
    <w:rPr>
      <w:rFonts w:ascii="Arial" w:hAnsi="Arial" w:eastAsia="Arial" w:cs="Arial"/>
      <w:sz w:val="40"/>
      <w:szCs w:val="40"/>
    </w:rPr>
  </w:style>
  <w:style w:type="character" w:styleId="744">
    <w:name w:val="Heading 2 Char"/>
    <w:basedOn w:val="914"/>
    <w:link w:val="912"/>
    <w:uiPriority w:val="9"/>
    <w:rPr>
      <w:rFonts w:ascii="Arial" w:hAnsi="Arial" w:eastAsia="Arial" w:cs="Arial"/>
      <w:sz w:val="34"/>
    </w:rPr>
  </w:style>
  <w:style w:type="paragraph" w:styleId="745">
    <w:name w:val="Heading 3"/>
    <w:basedOn w:val="910"/>
    <w:next w:val="910"/>
    <w:link w:val="7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6">
    <w:name w:val="Heading 3 Char"/>
    <w:basedOn w:val="914"/>
    <w:link w:val="745"/>
    <w:uiPriority w:val="9"/>
    <w:rPr>
      <w:rFonts w:ascii="Arial" w:hAnsi="Arial" w:eastAsia="Arial" w:cs="Arial"/>
      <w:sz w:val="30"/>
      <w:szCs w:val="30"/>
    </w:rPr>
  </w:style>
  <w:style w:type="paragraph" w:styleId="747">
    <w:name w:val="Heading 4"/>
    <w:basedOn w:val="910"/>
    <w:next w:val="910"/>
    <w:link w:val="7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8">
    <w:name w:val="Heading 4 Char"/>
    <w:basedOn w:val="914"/>
    <w:link w:val="747"/>
    <w:uiPriority w:val="9"/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910"/>
    <w:next w:val="910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0">
    <w:name w:val="Heading 5 Char"/>
    <w:basedOn w:val="914"/>
    <w:link w:val="749"/>
    <w:uiPriority w:val="9"/>
    <w:rPr>
      <w:rFonts w:ascii="Arial" w:hAnsi="Arial" w:eastAsia="Arial" w:cs="Arial"/>
      <w:b/>
      <w:bCs/>
      <w:sz w:val="24"/>
      <w:szCs w:val="24"/>
    </w:rPr>
  </w:style>
  <w:style w:type="paragraph" w:styleId="751">
    <w:name w:val="Heading 6"/>
    <w:basedOn w:val="910"/>
    <w:next w:val="910"/>
    <w:link w:val="7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2">
    <w:name w:val="Heading 6 Char"/>
    <w:basedOn w:val="914"/>
    <w:link w:val="751"/>
    <w:uiPriority w:val="9"/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910"/>
    <w:next w:val="910"/>
    <w:link w:val="7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4">
    <w:name w:val="Heading 7 Char"/>
    <w:basedOn w:val="914"/>
    <w:link w:val="7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5">
    <w:name w:val="Heading 8"/>
    <w:basedOn w:val="910"/>
    <w:next w:val="910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6">
    <w:name w:val="Heading 8 Char"/>
    <w:basedOn w:val="914"/>
    <w:link w:val="755"/>
    <w:uiPriority w:val="9"/>
    <w:rPr>
      <w:rFonts w:ascii="Arial" w:hAnsi="Arial" w:eastAsia="Arial" w:cs="Arial"/>
      <w:i/>
      <w:iCs/>
      <w:sz w:val="22"/>
      <w:szCs w:val="22"/>
    </w:rPr>
  </w:style>
  <w:style w:type="character" w:styleId="757">
    <w:name w:val="Heading 9 Char"/>
    <w:basedOn w:val="914"/>
    <w:link w:val="913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Title"/>
    <w:basedOn w:val="910"/>
    <w:next w:val="910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basedOn w:val="914"/>
    <w:link w:val="758"/>
    <w:uiPriority w:val="10"/>
    <w:rPr>
      <w:sz w:val="48"/>
      <w:szCs w:val="48"/>
    </w:rPr>
  </w:style>
  <w:style w:type="paragraph" w:styleId="760">
    <w:name w:val="Subtitle"/>
    <w:basedOn w:val="910"/>
    <w:next w:val="910"/>
    <w:link w:val="761"/>
    <w:uiPriority w:val="11"/>
    <w:qFormat/>
    <w:pPr>
      <w:spacing w:before="200" w:after="200"/>
    </w:pPr>
    <w:rPr>
      <w:sz w:val="24"/>
      <w:szCs w:val="24"/>
    </w:rPr>
  </w:style>
  <w:style w:type="character" w:styleId="761">
    <w:name w:val="Subtitle Char"/>
    <w:basedOn w:val="914"/>
    <w:link w:val="760"/>
    <w:uiPriority w:val="11"/>
    <w:rPr>
      <w:sz w:val="24"/>
      <w:szCs w:val="24"/>
    </w:rPr>
  </w:style>
  <w:style w:type="paragraph" w:styleId="762">
    <w:name w:val="Quote"/>
    <w:basedOn w:val="910"/>
    <w:next w:val="910"/>
    <w:link w:val="763"/>
    <w:uiPriority w:val="29"/>
    <w:qFormat/>
    <w:pPr>
      <w:ind w:left="720" w:right="720"/>
    </w:pPr>
    <w:rPr>
      <w:i/>
    </w:r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basedOn w:val="910"/>
    <w:next w:val="910"/>
    <w:link w:val="7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>
    <w:name w:val="Intense Quote Char"/>
    <w:link w:val="764"/>
    <w:uiPriority w:val="30"/>
    <w:rPr>
      <w:i/>
    </w:rPr>
  </w:style>
  <w:style w:type="character" w:styleId="766">
    <w:name w:val="Header Char"/>
    <w:basedOn w:val="914"/>
    <w:link w:val="927"/>
    <w:uiPriority w:val="99"/>
  </w:style>
  <w:style w:type="character" w:styleId="767">
    <w:name w:val="Footer Char"/>
    <w:basedOn w:val="914"/>
    <w:link w:val="929"/>
    <w:uiPriority w:val="99"/>
  </w:style>
  <w:style w:type="paragraph" w:styleId="768">
    <w:name w:val="Caption"/>
    <w:basedOn w:val="910"/>
    <w:next w:val="9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9">
    <w:name w:val="Caption Char"/>
    <w:basedOn w:val="768"/>
    <w:link w:val="929"/>
    <w:uiPriority w:val="99"/>
  </w:style>
  <w:style w:type="table" w:styleId="770">
    <w:name w:val="Table Grid Light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>
    <w:name w:val="Grid Table 4 - Accent 1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9">
    <w:name w:val="Grid Table 4 - Accent 2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Grid Table 4 - Accent 3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1">
    <w:name w:val="Grid Table 4 - Accent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Grid Table 4 - Accent 5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3">
    <w:name w:val="Grid Table 4 - Accent 6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4">
    <w:name w:val="Grid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1">
    <w:name w:val="Grid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2">
    <w:name w:val="Grid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3">
    <w:name w:val="Grid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4">
    <w:name w:val="Grid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5">
    <w:name w:val="Grid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6">
    <w:name w:val="Grid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3">
    <w:name w:val="List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4">
    <w:name w:val="List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5">
    <w:name w:val="List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6">
    <w:name w:val="List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7">
    <w:name w:val="List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8">
    <w:name w:val="List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1">
    <w:name w:val="List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2">
    <w:name w:val="List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3">
    <w:name w:val="List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4">
    <w:name w:val="List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5">
    <w:name w:val="List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6">
    <w:name w:val="List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7">
    <w:name w:val="List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8">
    <w:name w:val="List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9">
    <w:name w:val="List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0">
    <w:name w:val="List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1">
    <w:name w:val="List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2">
    <w:name w:val="List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3">
    <w:name w:val="List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4">
    <w:name w:val="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5">
    <w:name w:val="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6">
    <w:name w:val="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7">
    <w:name w:val="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8">
    <w:name w:val="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9">
    <w:name w:val="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0">
    <w:name w:val="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1">
    <w:name w:val="Bordered &amp; 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2">
    <w:name w:val="Bordered &amp; 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3">
    <w:name w:val="Bordered &amp; 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4">
    <w:name w:val="Bordered &amp; 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5">
    <w:name w:val="Bordered &amp; 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6">
    <w:name w:val="Bordered &amp; 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7">
    <w:name w:val="Bordered &amp; 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8">
    <w:name w:val="Bordered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9">
    <w:name w:val="Bordered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0">
    <w:name w:val="Bordered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1">
    <w:name w:val="Bordered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2">
    <w:name w:val="Bordered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3">
    <w:name w:val="Bordered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4">
    <w:name w:val="Bordered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5">
    <w:name w:val="Footnote Text Char"/>
    <w:link w:val="923"/>
    <w:uiPriority w:val="99"/>
    <w:rPr>
      <w:sz w:val="18"/>
    </w:rPr>
  </w:style>
  <w:style w:type="paragraph" w:styleId="896">
    <w:name w:val="endnote text"/>
    <w:basedOn w:val="910"/>
    <w:link w:val="897"/>
    <w:uiPriority w:val="99"/>
    <w:semiHidden/>
    <w:unhideWhenUsed/>
    <w:pPr>
      <w:spacing w:after="0" w:line="240" w:lineRule="auto"/>
    </w:pPr>
    <w:rPr>
      <w:sz w:val="20"/>
    </w:rPr>
  </w:style>
  <w:style w:type="character" w:styleId="897">
    <w:name w:val="Endnote Text Char"/>
    <w:link w:val="896"/>
    <w:uiPriority w:val="99"/>
    <w:rPr>
      <w:sz w:val="20"/>
    </w:rPr>
  </w:style>
  <w:style w:type="character" w:styleId="898">
    <w:name w:val="endnote reference"/>
    <w:basedOn w:val="914"/>
    <w:uiPriority w:val="99"/>
    <w:semiHidden/>
    <w:unhideWhenUsed/>
    <w:rPr>
      <w:vertAlign w:val="superscript"/>
    </w:rPr>
  </w:style>
  <w:style w:type="paragraph" w:styleId="899">
    <w:name w:val="toc 1"/>
    <w:basedOn w:val="910"/>
    <w:next w:val="910"/>
    <w:uiPriority w:val="39"/>
    <w:unhideWhenUsed/>
    <w:pPr>
      <w:ind w:left="0" w:right="0" w:firstLine="0"/>
      <w:spacing w:after="57"/>
    </w:pPr>
  </w:style>
  <w:style w:type="paragraph" w:styleId="900">
    <w:name w:val="toc 2"/>
    <w:basedOn w:val="910"/>
    <w:next w:val="910"/>
    <w:uiPriority w:val="39"/>
    <w:unhideWhenUsed/>
    <w:pPr>
      <w:ind w:left="283" w:right="0" w:firstLine="0"/>
      <w:spacing w:after="57"/>
    </w:pPr>
  </w:style>
  <w:style w:type="paragraph" w:styleId="901">
    <w:name w:val="toc 3"/>
    <w:basedOn w:val="910"/>
    <w:next w:val="910"/>
    <w:uiPriority w:val="39"/>
    <w:unhideWhenUsed/>
    <w:pPr>
      <w:ind w:left="567" w:right="0" w:firstLine="0"/>
      <w:spacing w:after="57"/>
    </w:pPr>
  </w:style>
  <w:style w:type="paragraph" w:styleId="902">
    <w:name w:val="toc 4"/>
    <w:basedOn w:val="910"/>
    <w:next w:val="910"/>
    <w:uiPriority w:val="39"/>
    <w:unhideWhenUsed/>
    <w:pPr>
      <w:ind w:left="850" w:right="0" w:firstLine="0"/>
      <w:spacing w:after="57"/>
    </w:pPr>
  </w:style>
  <w:style w:type="paragraph" w:styleId="903">
    <w:name w:val="toc 5"/>
    <w:basedOn w:val="910"/>
    <w:next w:val="910"/>
    <w:uiPriority w:val="39"/>
    <w:unhideWhenUsed/>
    <w:pPr>
      <w:ind w:left="1134" w:right="0" w:firstLine="0"/>
      <w:spacing w:after="57"/>
    </w:pPr>
  </w:style>
  <w:style w:type="paragraph" w:styleId="904">
    <w:name w:val="toc 6"/>
    <w:basedOn w:val="910"/>
    <w:next w:val="910"/>
    <w:uiPriority w:val="39"/>
    <w:unhideWhenUsed/>
    <w:pPr>
      <w:ind w:left="1417" w:right="0" w:firstLine="0"/>
      <w:spacing w:after="57"/>
    </w:pPr>
  </w:style>
  <w:style w:type="paragraph" w:styleId="905">
    <w:name w:val="toc 7"/>
    <w:basedOn w:val="910"/>
    <w:next w:val="910"/>
    <w:uiPriority w:val="39"/>
    <w:unhideWhenUsed/>
    <w:pPr>
      <w:ind w:left="1701" w:right="0" w:firstLine="0"/>
      <w:spacing w:after="57"/>
    </w:pPr>
  </w:style>
  <w:style w:type="paragraph" w:styleId="906">
    <w:name w:val="toc 8"/>
    <w:basedOn w:val="910"/>
    <w:next w:val="910"/>
    <w:uiPriority w:val="39"/>
    <w:unhideWhenUsed/>
    <w:pPr>
      <w:ind w:left="1984" w:right="0" w:firstLine="0"/>
      <w:spacing w:after="57"/>
    </w:pPr>
  </w:style>
  <w:style w:type="paragraph" w:styleId="907">
    <w:name w:val="toc 9"/>
    <w:basedOn w:val="910"/>
    <w:next w:val="910"/>
    <w:uiPriority w:val="39"/>
    <w:unhideWhenUsed/>
    <w:pPr>
      <w:ind w:left="2268" w:right="0" w:firstLine="0"/>
      <w:spacing w:after="57"/>
    </w:pPr>
  </w:style>
  <w:style w:type="paragraph" w:styleId="908">
    <w:name w:val="TOC Heading"/>
    <w:uiPriority w:val="39"/>
    <w:unhideWhenUsed/>
  </w:style>
  <w:style w:type="paragraph" w:styleId="909">
    <w:name w:val="table of figures"/>
    <w:basedOn w:val="910"/>
    <w:next w:val="910"/>
    <w:uiPriority w:val="99"/>
    <w:unhideWhenUsed/>
    <w:pPr>
      <w:spacing w:after="0" w:afterAutospacing="0"/>
    </w:pPr>
  </w:style>
  <w:style w:type="paragraph" w:styleId="91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1">
    <w:name w:val="Heading 1"/>
    <w:basedOn w:val="910"/>
    <w:next w:val="910"/>
    <w:link w:val="917"/>
    <w:qFormat/>
    <w:pPr>
      <w:ind w:firstLine="284"/>
      <w:keepNext/>
      <w:outlineLvl w:val="0"/>
    </w:pPr>
  </w:style>
  <w:style w:type="paragraph" w:styleId="912">
    <w:name w:val="Heading 2"/>
    <w:basedOn w:val="910"/>
    <w:next w:val="910"/>
    <w:link w:val="918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13">
    <w:name w:val="Heading 9"/>
    <w:basedOn w:val="910"/>
    <w:next w:val="910"/>
    <w:link w:val="919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14" w:default="1">
    <w:name w:val="Default Paragraph Font"/>
    <w:uiPriority w:val="1"/>
    <w:semiHidden/>
    <w:unhideWhenUsed/>
  </w:style>
  <w:style w:type="table" w:styleId="9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6" w:default="1">
    <w:name w:val="No List"/>
    <w:uiPriority w:val="99"/>
    <w:semiHidden/>
    <w:unhideWhenUsed/>
  </w:style>
  <w:style w:type="character" w:styleId="917" w:customStyle="1">
    <w:name w:val="Заголовок 1 Знак"/>
    <w:basedOn w:val="914"/>
    <w:link w:val="911"/>
    <w:rPr>
      <w:rFonts w:ascii="Times New Roman" w:hAnsi="Times New Roman" w:eastAsia="Times New Roman" w:cs="Times New Roman"/>
      <w:sz w:val="24"/>
      <w:szCs w:val="24"/>
    </w:rPr>
  </w:style>
  <w:style w:type="character" w:styleId="918" w:customStyle="1">
    <w:name w:val="Заголовок 2 Знак"/>
    <w:basedOn w:val="914"/>
    <w:link w:val="91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19" w:customStyle="1">
    <w:name w:val="Заголовок 9 Знак"/>
    <w:basedOn w:val="914"/>
    <w:link w:val="913"/>
    <w:uiPriority w:val="99"/>
    <w:semiHidden/>
    <w:rPr>
      <w:rFonts w:ascii="Cambria" w:hAnsi="Cambria" w:eastAsia="Times New Roman" w:cs="Times New Roman"/>
    </w:rPr>
  </w:style>
  <w:style w:type="character" w:styleId="920">
    <w:name w:val="Hyperlink"/>
    <w:uiPriority w:val="99"/>
    <w:unhideWhenUsed/>
    <w:rPr>
      <w:color w:val="0000ff"/>
      <w:u w:val="single"/>
    </w:rPr>
  </w:style>
  <w:style w:type="character" w:styleId="921">
    <w:name w:val="FollowedHyperlink"/>
    <w:basedOn w:val="914"/>
    <w:uiPriority w:val="99"/>
    <w:semiHidden/>
    <w:unhideWhenUsed/>
    <w:rPr>
      <w:color w:val="800080" w:themeColor="followedHyperlink"/>
      <w:u w:val="single"/>
    </w:rPr>
  </w:style>
  <w:style w:type="paragraph" w:styleId="922">
    <w:name w:val="Normal (Web)"/>
    <w:basedOn w:val="910"/>
    <w:uiPriority w:val="99"/>
    <w:semiHidden/>
    <w:unhideWhenUsed/>
    <w:pPr>
      <w:spacing w:before="100" w:beforeAutospacing="1" w:after="100" w:afterAutospacing="1"/>
    </w:pPr>
  </w:style>
  <w:style w:type="paragraph" w:styleId="923">
    <w:name w:val="footnote text"/>
    <w:basedOn w:val="910"/>
    <w:link w:val="924"/>
    <w:semiHidden/>
    <w:unhideWhenUsed/>
    <w:rPr>
      <w:sz w:val="20"/>
      <w:szCs w:val="20"/>
    </w:rPr>
  </w:style>
  <w:style w:type="character" w:styleId="924" w:customStyle="1">
    <w:name w:val="Текст сноски Знак"/>
    <w:basedOn w:val="914"/>
    <w:link w:val="92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5">
    <w:name w:val="annotation text"/>
    <w:basedOn w:val="910"/>
    <w:link w:val="926"/>
    <w:uiPriority w:val="99"/>
    <w:semiHidden/>
    <w:unhideWhenUsed/>
    <w:rPr>
      <w:sz w:val="20"/>
      <w:szCs w:val="20"/>
    </w:rPr>
  </w:style>
  <w:style w:type="character" w:styleId="926" w:customStyle="1">
    <w:name w:val="Текст примечания Знак"/>
    <w:basedOn w:val="914"/>
    <w:link w:val="92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7">
    <w:name w:val="Header"/>
    <w:basedOn w:val="910"/>
    <w:link w:val="92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8" w:customStyle="1">
    <w:name w:val="Верхний колонтитул Знак"/>
    <w:basedOn w:val="914"/>
    <w:link w:val="927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29">
    <w:name w:val="Footer"/>
    <w:basedOn w:val="910"/>
    <w:link w:val="93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30" w:customStyle="1">
    <w:name w:val="Нижний колонтитул Знак"/>
    <w:basedOn w:val="914"/>
    <w:link w:val="929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1">
    <w:name w:val="List 2"/>
    <w:basedOn w:val="910"/>
    <w:uiPriority w:val="99"/>
    <w:semiHidden/>
    <w:unhideWhenUsed/>
    <w:pPr>
      <w:ind w:left="566" w:hanging="283"/>
    </w:pPr>
  </w:style>
  <w:style w:type="paragraph" w:styleId="932">
    <w:name w:val="Body Text"/>
    <w:basedOn w:val="910"/>
    <w:link w:val="933"/>
    <w:uiPriority w:val="99"/>
    <w:semiHidden/>
    <w:unhideWhenUsed/>
    <w:pPr>
      <w:spacing w:after="120"/>
    </w:pPr>
  </w:style>
  <w:style w:type="character" w:styleId="933" w:customStyle="1">
    <w:name w:val="Основной текст Знак"/>
    <w:basedOn w:val="914"/>
    <w:link w:val="93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4">
    <w:name w:val="Body Text Indent"/>
    <w:basedOn w:val="910"/>
    <w:link w:val="935"/>
    <w:uiPriority w:val="99"/>
    <w:semiHidden/>
    <w:unhideWhenUsed/>
    <w:pPr>
      <w:ind w:left="283"/>
      <w:spacing w:after="120"/>
    </w:pPr>
  </w:style>
  <w:style w:type="character" w:styleId="935" w:customStyle="1">
    <w:name w:val="Основной текст с отступом Знак"/>
    <w:basedOn w:val="914"/>
    <w:link w:val="934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6">
    <w:name w:val="Body Text 2"/>
    <w:basedOn w:val="910"/>
    <w:link w:val="937"/>
    <w:uiPriority w:val="99"/>
    <w:semiHidden/>
    <w:unhideWhenUsed/>
    <w:pPr>
      <w:spacing w:after="120" w:line="480" w:lineRule="auto"/>
    </w:pPr>
  </w:style>
  <w:style w:type="character" w:styleId="937" w:customStyle="1">
    <w:name w:val="Основной текст 2 Знак"/>
    <w:basedOn w:val="914"/>
    <w:link w:val="93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8">
    <w:name w:val="Body Text Indent 2"/>
    <w:basedOn w:val="910"/>
    <w:link w:val="939"/>
    <w:uiPriority w:val="99"/>
    <w:semiHidden/>
    <w:unhideWhenUsed/>
    <w:pPr>
      <w:ind w:left="283"/>
      <w:spacing w:after="120" w:line="480" w:lineRule="auto"/>
    </w:pPr>
  </w:style>
  <w:style w:type="character" w:styleId="939" w:customStyle="1">
    <w:name w:val="Основной текст с отступом 2 Знак"/>
    <w:basedOn w:val="914"/>
    <w:link w:val="93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0">
    <w:name w:val="annotation subject"/>
    <w:basedOn w:val="925"/>
    <w:next w:val="925"/>
    <w:link w:val="941"/>
    <w:uiPriority w:val="99"/>
    <w:semiHidden/>
    <w:unhideWhenUsed/>
    <w:rPr>
      <w:b/>
      <w:bCs/>
    </w:rPr>
  </w:style>
  <w:style w:type="character" w:styleId="941" w:customStyle="1">
    <w:name w:val="Тема примечания Знак"/>
    <w:basedOn w:val="926"/>
    <w:link w:val="94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42">
    <w:name w:val="Balloon Text"/>
    <w:basedOn w:val="910"/>
    <w:link w:val="943"/>
    <w:uiPriority w:val="99"/>
    <w:semiHidden/>
    <w:unhideWhenUsed/>
    <w:rPr>
      <w:rFonts w:ascii="Tahoma" w:hAnsi="Tahoma" w:cs="Tahoma"/>
      <w:sz w:val="16"/>
      <w:szCs w:val="16"/>
    </w:rPr>
  </w:style>
  <w:style w:type="character" w:styleId="943" w:customStyle="1">
    <w:name w:val="Текст выноски Знак"/>
    <w:basedOn w:val="914"/>
    <w:link w:val="9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44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45">
    <w:name w:val="List Paragraph"/>
    <w:basedOn w:val="910"/>
    <w:uiPriority w:val="34"/>
    <w:qFormat/>
    <w:pPr>
      <w:ind w:left="708"/>
    </w:pPr>
  </w:style>
  <w:style w:type="paragraph" w:styleId="946" w:customStyle="1">
    <w:name w:val="Знак"/>
    <w:basedOn w:val="910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47" w:customStyle="1">
    <w:name w:val="Знак2"/>
    <w:basedOn w:val="910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48" w:customStyle="1">
    <w:name w:val="Основной текст с отступом 31"/>
    <w:basedOn w:val="910"/>
    <w:uiPriority w:val="99"/>
    <w:pPr>
      <w:ind w:right="-185" w:firstLine="540"/>
      <w:jc w:val="both"/>
    </w:pPr>
    <w:rPr>
      <w:lang w:eastAsia="ar-SA"/>
    </w:rPr>
  </w:style>
  <w:style w:type="paragraph" w:styleId="949" w:customStyle="1">
    <w:name w:val="Основной текст с отступом 21"/>
    <w:basedOn w:val="910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50" w:customStyle="1">
    <w:name w:val="Текст1"/>
    <w:basedOn w:val="910"/>
    <w:uiPriority w:val="99"/>
    <w:rPr>
      <w:rFonts w:ascii="Courier New" w:hAnsi="Courier New"/>
      <w:sz w:val="20"/>
      <w:szCs w:val="20"/>
      <w:lang w:eastAsia="ar-SA"/>
    </w:rPr>
  </w:style>
  <w:style w:type="paragraph" w:styleId="951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52" w:customStyle="1">
    <w:name w:val="Цитата1"/>
    <w:basedOn w:val="910"/>
    <w:uiPriority w:val="99"/>
    <w:pPr>
      <w:ind w:left="57" w:right="113"/>
      <w:jc w:val="both"/>
    </w:pPr>
    <w:rPr>
      <w:sz w:val="28"/>
      <w:lang w:eastAsia="ar-SA"/>
    </w:rPr>
  </w:style>
  <w:style w:type="paragraph" w:styleId="953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54" w:customStyle="1">
    <w:name w:val="Основной текст (2)_"/>
    <w:link w:val="955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55" w:customStyle="1">
    <w:name w:val="Основной текст (2)"/>
    <w:basedOn w:val="910"/>
    <w:link w:val="954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56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57">
    <w:name w:val="footnote reference"/>
    <w:semiHidden/>
    <w:unhideWhenUsed/>
    <w:rPr>
      <w:vertAlign w:val="superscript"/>
    </w:rPr>
  </w:style>
  <w:style w:type="character" w:styleId="958">
    <w:name w:val="annotation reference"/>
    <w:semiHidden/>
    <w:unhideWhenUsed/>
    <w:rPr>
      <w:sz w:val="16"/>
      <w:szCs w:val="16"/>
    </w:rPr>
  </w:style>
  <w:style w:type="character" w:styleId="959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60">
    <w:name w:val="Table Grid 1"/>
    <w:basedOn w:val="915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61">
    <w:name w:val="Table Grid"/>
    <w:basedOn w:val="91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2" w:customStyle="1">
    <w:name w:val="Сетка таблицы1"/>
    <w:basedOn w:val="915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63" w:customStyle="1">
    <w:name w:val="Привязка сноски"/>
    <w:rPr>
      <w:vertAlign w:val="superscript"/>
    </w:rPr>
  </w:style>
  <w:style w:type="character" w:styleId="964" w:customStyle="1">
    <w:name w:val="Footnote Characters"/>
    <w:semiHidden/>
    <w:qFormat/>
    <w:rPr>
      <w:vertAlign w:val="superscript"/>
    </w:rPr>
  </w:style>
  <w:style w:type="character" w:styleId="965" w:customStyle="1">
    <w:name w:val="Курсив (Выделения)"/>
    <w:uiPriority w:val="99"/>
    <w:qFormat/>
    <w:rPr>
      <w:i/>
      <w:iCs/>
    </w:rPr>
  </w:style>
  <w:style w:type="character" w:styleId="966" w:customStyle="1">
    <w:name w:val="Полужирный (Выделения)"/>
    <w:uiPriority w:val="99"/>
    <w:qFormat/>
    <w:rPr>
      <w:b/>
      <w:bCs/>
    </w:rPr>
  </w:style>
  <w:style w:type="character" w:styleId="967" w:customStyle="1">
    <w:name w:val="Символ сноски"/>
    <w:qFormat/>
  </w:style>
  <w:style w:type="paragraph" w:styleId="968" w:customStyle="1">
    <w:name w:val="Основной — (Основной Текст)"/>
    <w:basedOn w:val="910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69" w:customStyle="1">
    <w:name w:val="Основной (Основной Текст)"/>
    <w:basedOn w:val="910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70" w:customStyle="1">
    <w:name w:val="Таблица по Центру (Таблицы)"/>
    <w:basedOn w:val="910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_1040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_1819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4</cp:revision>
  <dcterms:created xsi:type="dcterms:W3CDTF">2025-01-13T07:29:00Z</dcterms:created>
  <dcterms:modified xsi:type="dcterms:W3CDTF">2025-06-09T06:24:31Z</dcterms:modified>
</cp:coreProperties>
</file>